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B10A2" w14:textId="11E9F752" w:rsidR="001B2AE5" w:rsidRDefault="00ED3DD4" w:rsidP="001B2AE5">
      <w:pPr>
        <w:pStyle w:val="Titolo"/>
      </w:pPr>
      <w:r>
        <w:t xml:space="preserve">EMC DESIGN &amp; </w:t>
      </w:r>
      <w:r w:rsidR="001B2AE5">
        <w:t>testing engineer</w:t>
      </w:r>
    </w:p>
    <w:p w14:paraId="29FFBCC2" w14:textId="0C606148" w:rsidR="005437CC" w:rsidRDefault="005F0459" w:rsidP="00D55051">
      <w:pPr>
        <w:rPr>
          <w:rFonts w:asciiTheme="minorHAnsi" w:hAnsiTheme="minorHAnsi"/>
          <w:color w:val="212121"/>
          <w:sz w:val="18"/>
          <w:szCs w:val="18"/>
        </w:rPr>
      </w:pPr>
      <w:r w:rsidRPr="00373812">
        <w:rPr>
          <w:sz w:val="18"/>
          <w:szCs w:val="18"/>
        </w:rPr>
        <w:br/>
      </w:r>
      <w:r w:rsidR="0054499A" w:rsidRPr="00373812">
        <w:rPr>
          <w:sz w:val="18"/>
          <w:szCs w:val="18"/>
        </w:rPr>
        <w:t xml:space="preserve">SECO S.p.A., azienda di riferimento nel settore dell’elettronica integrata, sta cercando un EMC Design and </w:t>
      </w:r>
      <w:proofErr w:type="spellStart"/>
      <w:r w:rsidR="0054499A" w:rsidRPr="00373812">
        <w:rPr>
          <w:sz w:val="18"/>
          <w:szCs w:val="18"/>
        </w:rPr>
        <w:t>Testing</w:t>
      </w:r>
      <w:proofErr w:type="spellEnd"/>
      <w:r w:rsidR="0054499A" w:rsidRPr="00373812">
        <w:rPr>
          <w:sz w:val="18"/>
          <w:szCs w:val="18"/>
        </w:rPr>
        <w:t xml:space="preserve"> </w:t>
      </w:r>
      <w:proofErr w:type="spellStart"/>
      <w:r w:rsidR="0054499A" w:rsidRPr="00373812">
        <w:rPr>
          <w:sz w:val="18"/>
          <w:szCs w:val="18"/>
        </w:rPr>
        <w:t>Engineer</w:t>
      </w:r>
      <w:proofErr w:type="spellEnd"/>
      <w:r w:rsidR="0054499A" w:rsidRPr="00373812">
        <w:rPr>
          <w:sz w:val="18"/>
          <w:szCs w:val="18"/>
        </w:rPr>
        <w:t xml:space="preserve"> da assumere </w:t>
      </w:r>
      <w:r w:rsidR="005437CC">
        <w:rPr>
          <w:sz w:val="18"/>
          <w:szCs w:val="18"/>
        </w:rPr>
        <w:t xml:space="preserve">per la </w:t>
      </w:r>
      <w:r w:rsidR="0054499A" w:rsidRPr="00373812">
        <w:rPr>
          <w:sz w:val="18"/>
          <w:szCs w:val="18"/>
        </w:rPr>
        <w:t>sua sede di Arezzo.</w:t>
      </w:r>
      <w:r w:rsidR="001B3F60" w:rsidRPr="00373812">
        <w:rPr>
          <w:sz w:val="18"/>
          <w:szCs w:val="18"/>
        </w:rPr>
        <w:tab/>
      </w:r>
      <w:r w:rsidR="001B3F60" w:rsidRPr="00373812">
        <w:rPr>
          <w:sz w:val="18"/>
          <w:szCs w:val="18"/>
        </w:rPr>
        <w:br/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br/>
      </w:r>
      <w:r w:rsidR="001B3F60" w:rsidRPr="00373812">
        <w:rPr>
          <w:rFonts w:asciiTheme="minorHAnsi" w:hAnsiTheme="minorHAnsi"/>
          <w:color w:val="212121"/>
          <w:sz w:val="18"/>
          <w:szCs w:val="18"/>
        </w:rPr>
        <w:t>L’</w:t>
      </w:r>
      <w:r w:rsidR="001B3F60" w:rsidRPr="00373812">
        <w:rPr>
          <w:sz w:val="18"/>
          <w:szCs w:val="18"/>
        </w:rPr>
        <w:t xml:space="preserve">EMC Design and </w:t>
      </w:r>
      <w:proofErr w:type="spellStart"/>
      <w:r w:rsidR="001B3F60" w:rsidRPr="00373812">
        <w:rPr>
          <w:sz w:val="18"/>
          <w:szCs w:val="18"/>
        </w:rPr>
        <w:t>Testing</w:t>
      </w:r>
      <w:proofErr w:type="spellEnd"/>
      <w:r w:rsidR="001B3F60" w:rsidRPr="00373812">
        <w:rPr>
          <w:sz w:val="18"/>
          <w:szCs w:val="18"/>
        </w:rPr>
        <w:t xml:space="preserve"> </w:t>
      </w:r>
      <w:proofErr w:type="spellStart"/>
      <w:r w:rsidR="001B3F60" w:rsidRPr="00373812">
        <w:rPr>
          <w:sz w:val="18"/>
          <w:szCs w:val="18"/>
        </w:rPr>
        <w:t>Engineer</w:t>
      </w:r>
      <w:proofErr w:type="spellEnd"/>
      <w:r w:rsidR="004A5BFD">
        <w:rPr>
          <w:rFonts w:asciiTheme="minorHAnsi" w:hAnsiTheme="minorHAnsi"/>
          <w:color w:val="212121"/>
          <w:sz w:val="18"/>
          <w:szCs w:val="18"/>
        </w:rPr>
        <w:t>, inserit</w:t>
      </w:r>
      <w:r w:rsidR="005437CC">
        <w:rPr>
          <w:rFonts w:asciiTheme="minorHAnsi" w:hAnsiTheme="minorHAnsi"/>
          <w:color w:val="212121"/>
          <w:sz w:val="18"/>
          <w:szCs w:val="18"/>
        </w:rPr>
        <w:t>o</w:t>
      </w:r>
      <w:r w:rsidR="004A5BFD">
        <w:rPr>
          <w:rFonts w:asciiTheme="minorHAnsi" w:hAnsiTheme="minorHAnsi"/>
          <w:color w:val="212121"/>
          <w:sz w:val="18"/>
          <w:szCs w:val="18"/>
        </w:rPr>
        <w:t xml:space="preserve"> </w:t>
      </w:r>
      <w:r w:rsidR="001B3F60" w:rsidRPr="00373812">
        <w:rPr>
          <w:rFonts w:asciiTheme="minorHAnsi" w:hAnsiTheme="minorHAnsi"/>
          <w:color w:val="212121"/>
          <w:sz w:val="18"/>
          <w:szCs w:val="18"/>
        </w:rPr>
        <w:t xml:space="preserve">all’interno </w:t>
      </w:r>
      <w:r w:rsidR="004A5BFD">
        <w:rPr>
          <w:rFonts w:asciiTheme="minorHAnsi" w:hAnsiTheme="minorHAnsi"/>
          <w:color w:val="212121"/>
          <w:sz w:val="18"/>
          <w:szCs w:val="18"/>
        </w:rPr>
        <w:t>di un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 team</w:t>
      </w:r>
      <w:r w:rsidR="004A5BFD">
        <w:rPr>
          <w:rFonts w:asciiTheme="minorHAnsi" w:hAnsiTheme="minorHAnsi"/>
          <w:color w:val="212121"/>
          <w:sz w:val="18"/>
          <w:szCs w:val="18"/>
        </w:rPr>
        <w:t>,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 </w:t>
      </w:r>
      <w:r w:rsidR="00EB27FA">
        <w:rPr>
          <w:rFonts w:asciiTheme="minorHAnsi" w:hAnsiTheme="minorHAnsi"/>
          <w:color w:val="212121"/>
          <w:sz w:val="18"/>
          <w:szCs w:val="18"/>
        </w:rPr>
        <w:t xml:space="preserve">effettua </w:t>
      </w:r>
      <w:r w:rsidR="00ED3DD4" w:rsidRPr="00373812">
        <w:rPr>
          <w:rFonts w:asciiTheme="minorHAnsi" w:hAnsiTheme="minorHAnsi"/>
          <w:color w:val="212121"/>
          <w:sz w:val="18"/>
          <w:szCs w:val="18"/>
        </w:rPr>
        <w:t xml:space="preserve">analisi </w:t>
      </w:r>
      <w:r w:rsidR="009F3A78">
        <w:rPr>
          <w:rFonts w:asciiTheme="minorHAnsi" w:hAnsiTheme="minorHAnsi"/>
          <w:color w:val="212121"/>
          <w:sz w:val="18"/>
          <w:szCs w:val="18"/>
        </w:rPr>
        <w:t xml:space="preserve">e 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test </w:t>
      </w:r>
      <w:r w:rsidR="00AF45A4" w:rsidRPr="00373812">
        <w:rPr>
          <w:rFonts w:asciiTheme="minorHAnsi" w:hAnsiTheme="minorHAnsi"/>
          <w:color w:val="212121"/>
          <w:sz w:val="18"/>
          <w:szCs w:val="18"/>
        </w:rPr>
        <w:t>di compatibilità elettromagnetica (EMC),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 preventivi, conformità, interfaccia</w:t>
      </w:r>
      <w:r w:rsidR="00EC6CC7">
        <w:rPr>
          <w:rFonts w:asciiTheme="minorHAnsi" w:hAnsiTheme="minorHAnsi"/>
          <w:color w:val="212121"/>
          <w:sz w:val="18"/>
          <w:szCs w:val="18"/>
        </w:rPr>
        <w:t>ndosi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 </w:t>
      </w:r>
      <w:r w:rsidR="005437CC">
        <w:rPr>
          <w:rFonts w:asciiTheme="minorHAnsi" w:hAnsiTheme="minorHAnsi"/>
          <w:color w:val="212121"/>
          <w:sz w:val="18"/>
          <w:szCs w:val="18"/>
        </w:rPr>
        <w:t>con il</w:t>
      </w:r>
      <w:r w:rsidR="005437CC" w:rsidRPr="00373812">
        <w:rPr>
          <w:rFonts w:asciiTheme="minorHAnsi" w:hAnsiTheme="minorHAnsi"/>
          <w:color w:val="212121"/>
          <w:sz w:val="18"/>
          <w:szCs w:val="18"/>
        </w:rPr>
        <w:t xml:space="preserve"> 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>cliente.</w:t>
      </w:r>
      <w:r w:rsidR="001B3F60" w:rsidRPr="00373812">
        <w:rPr>
          <w:rFonts w:asciiTheme="minorHAnsi" w:hAnsiTheme="minorHAnsi"/>
          <w:color w:val="212121"/>
          <w:sz w:val="18"/>
          <w:szCs w:val="18"/>
        </w:rPr>
        <w:tab/>
      </w:r>
    </w:p>
    <w:p w14:paraId="5BED7BF2" w14:textId="0A6DE264" w:rsidR="00D55051" w:rsidRPr="00373812" w:rsidRDefault="005437CC" w:rsidP="009E4500">
      <w:pPr>
        <w:rPr>
          <w:sz w:val="18"/>
          <w:szCs w:val="18"/>
        </w:rPr>
      </w:pPr>
      <w:r>
        <w:rPr>
          <w:rFonts w:asciiTheme="minorHAnsi" w:hAnsiTheme="minorHAnsi"/>
          <w:color w:val="212121"/>
          <w:sz w:val="18"/>
          <w:szCs w:val="18"/>
        </w:rPr>
        <w:t>Principali attività</w:t>
      </w:r>
      <w:r w:rsidR="00D55051" w:rsidRPr="00373812">
        <w:rPr>
          <w:sz w:val="18"/>
          <w:szCs w:val="18"/>
        </w:rPr>
        <w:t xml:space="preserve">: </w:t>
      </w:r>
    </w:p>
    <w:p w14:paraId="3012BA4C" w14:textId="6880CA71" w:rsidR="00D95DF6" w:rsidRPr="00373812" w:rsidRDefault="00533A52" w:rsidP="009E4500">
      <w:pPr>
        <w:pStyle w:val="Paragrafoelenco"/>
        <w:numPr>
          <w:ilvl w:val="0"/>
          <w:numId w:val="16"/>
        </w:numPr>
        <w:rPr>
          <w:rFonts w:asciiTheme="minorHAnsi" w:hAnsiTheme="minorHAnsi"/>
          <w:color w:val="212121"/>
          <w:sz w:val="18"/>
          <w:szCs w:val="18"/>
        </w:rPr>
      </w:pPr>
      <w:r>
        <w:rPr>
          <w:rFonts w:asciiTheme="minorHAnsi" w:hAnsiTheme="minorHAnsi"/>
          <w:color w:val="212121"/>
          <w:sz w:val="18"/>
          <w:szCs w:val="18"/>
        </w:rPr>
        <w:t>elaborazione di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 soluzioni </w:t>
      </w:r>
      <w:r w:rsidR="00704E0C" w:rsidRPr="00373812">
        <w:rPr>
          <w:rFonts w:asciiTheme="minorHAnsi" w:hAnsiTheme="minorHAnsi"/>
          <w:color w:val="212121"/>
          <w:sz w:val="18"/>
          <w:szCs w:val="18"/>
        </w:rPr>
        <w:t>finalizzate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 </w:t>
      </w:r>
      <w:r w:rsidR="00D95DF6" w:rsidRPr="00373812">
        <w:rPr>
          <w:rFonts w:asciiTheme="minorHAnsi" w:hAnsiTheme="minorHAnsi"/>
          <w:color w:val="212121"/>
          <w:sz w:val="18"/>
          <w:szCs w:val="18"/>
        </w:rPr>
        <w:t>a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ll’innovazione </w:t>
      </w:r>
      <w:r w:rsidR="00B33019" w:rsidRPr="00373812">
        <w:rPr>
          <w:rFonts w:asciiTheme="minorHAnsi" w:hAnsiTheme="minorHAnsi"/>
          <w:color w:val="212121"/>
          <w:sz w:val="18"/>
          <w:szCs w:val="18"/>
        </w:rPr>
        <w:t>di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 prodotti e processi esistenti</w:t>
      </w:r>
    </w:p>
    <w:p w14:paraId="2533B2DB" w14:textId="7B26CFBF" w:rsidR="00030133" w:rsidRDefault="00D95DF6" w:rsidP="009E4500">
      <w:pPr>
        <w:pStyle w:val="Paragrafoelenco"/>
        <w:numPr>
          <w:ilvl w:val="0"/>
          <w:numId w:val="16"/>
        </w:numPr>
        <w:rPr>
          <w:rFonts w:asciiTheme="minorHAnsi" w:hAnsiTheme="minorHAnsi"/>
          <w:color w:val="212121"/>
          <w:sz w:val="18"/>
          <w:szCs w:val="18"/>
        </w:rPr>
      </w:pPr>
      <w:r w:rsidRPr="00373812">
        <w:rPr>
          <w:rFonts w:asciiTheme="minorHAnsi" w:hAnsiTheme="minorHAnsi"/>
          <w:color w:val="212121"/>
          <w:sz w:val="18"/>
          <w:szCs w:val="18"/>
        </w:rPr>
        <w:t>creazione, approvazione e implementazione di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 specifiche tecniche</w:t>
      </w:r>
      <w:r w:rsidR="009858FF" w:rsidRPr="00373812">
        <w:rPr>
          <w:rFonts w:asciiTheme="minorHAnsi" w:hAnsiTheme="minorHAnsi"/>
          <w:color w:val="212121"/>
          <w:sz w:val="18"/>
          <w:szCs w:val="18"/>
        </w:rPr>
        <w:t xml:space="preserve"> e servizi</w:t>
      </w:r>
    </w:p>
    <w:p w14:paraId="1AFCD451" w14:textId="173AE8E1" w:rsidR="009E4500" w:rsidRPr="00373812" w:rsidRDefault="00711BA0" w:rsidP="009E4500">
      <w:pPr>
        <w:pStyle w:val="Paragrafoelenco"/>
        <w:numPr>
          <w:ilvl w:val="0"/>
          <w:numId w:val="16"/>
        </w:numPr>
        <w:rPr>
          <w:rFonts w:asciiTheme="minorHAnsi" w:hAnsiTheme="minorHAnsi"/>
          <w:color w:val="212121"/>
          <w:sz w:val="18"/>
          <w:szCs w:val="18"/>
        </w:rPr>
      </w:pPr>
      <w:r>
        <w:rPr>
          <w:rFonts w:asciiTheme="minorHAnsi" w:hAnsiTheme="minorHAnsi"/>
          <w:color w:val="212121"/>
          <w:sz w:val="18"/>
          <w:szCs w:val="18"/>
        </w:rPr>
        <w:t>s</w:t>
      </w:r>
      <w:r w:rsidR="009E4500" w:rsidRPr="009E4500">
        <w:rPr>
          <w:rFonts w:asciiTheme="minorHAnsi" w:hAnsiTheme="minorHAnsi"/>
          <w:color w:val="212121"/>
          <w:sz w:val="18"/>
          <w:szCs w:val="18"/>
        </w:rPr>
        <w:t>upporto e formazione nei team di progetto</w:t>
      </w:r>
    </w:p>
    <w:p w14:paraId="2E9FFC71" w14:textId="5DAB8D77" w:rsidR="001D7BC7" w:rsidRPr="00373812" w:rsidRDefault="00191CEF" w:rsidP="009E4500">
      <w:pPr>
        <w:pStyle w:val="Paragrafoelenco"/>
        <w:numPr>
          <w:ilvl w:val="0"/>
          <w:numId w:val="16"/>
        </w:numPr>
        <w:rPr>
          <w:rFonts w:asciiTheme="minorHAnsi" w:hAnsiTheme="minorHAnsi"/>
          <w:color w:val="212121"/>
          <w:sz w:val="18"/>
          <w:szCs w:val="18"/>
        </w:rPr>
      </w:pPr>
      <w:r w:rsidRPr="00373812">
        <w:rPr>
          <w:rFonts w:asciiTheme="minorHAnsi" w:hAnsiTheme="minorHAnsi"/>
          <w:color w:val="212121"/>
          <w:sz w:val="18"/>
          <w:szCs w:val="18"/>
        </w:rPr>
        <w:t>sviluppo di soluzioni innovative</w:t>
      </w:r>
      <w:r w:rsidR="00D25C6E" w:rsidRPr="00373812">
        <w:rPr>
          <w:rFonts w:asciiTheme="minorHAnsi" w:hAnsiTheme="minorHAnsi"/>
          <w:color w:val="212121"/>
          <w:sz w:val="18"/>
          <w:szCs w:val="18"/>
        </w:rPr>
        <w:t xml:space="preserve"> tramite expertise di EMC Design</w:t>
      </w:r>
      <w:r w:rsidRPr="00373812">
        <w:rPr>
          <w:rFonts w:asciiTheme="minorHAnsi" w:hAnsiTheme="minorHAnsi"/>
          <w:color w:val="212121"/>
          <w:sz w:val="18"/>
          <w:szCs w:val="18"/>
        </w:rPr>
        <w:t xml:space="preserve"> finalizzate alla customizzazione degli standard</w:t>
      </w:r>
    </w:p>
    <w:p w14:paraId="7CD8F2A8" w14:textId="77777777" w:rsidR="009E4500" w:rsidRDefault="002A6B9E" w:rsidP="009E4500">
      <w:pPr>
        <w:pStyle w:val="Paragrafoelenco"/>
        <w:numPr>
          <w:ilvl w:val="0"/>
          <w:numId w:val="16"/>
        </w:numPr>
        <w:rPr>
          <w:rFonts w:asciiTheme="minorHAnsi" w:hAnsiTheme="minorHAnsi"/>
          <w:color w:val="212121"/>
          <w:sz w:val="18"/>
          <w:szCs w:val="18"/>
        </w:rPr>
      </w:pPr>
      <w:r w:rsidRPr="00373812">
        <w:rPr>
          <w:rFonts w:asciiTheme="minorHAnsi" w:hAnsiTheme="minorHAnsi"/>
          <w:color w:val="212121"/>
          <w:sz w:val="18"/>
          <w:szCs w:val="18"/>
        </w:rPr>
        <w:t>s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>vilupp</w:t>
      </w:r>
      <w:r w:rsidRPr="00373812">
        <w:rPr>
          <w:rFonts w:asciiTheme="minorHAnsi" w:hAnsiTheme="minorHAnsi"/>
          <w:color w:val="212121"/>
          <w:sz w:val="18"/>
          <w:szCs w:val="18"/>
        </w:rPr>
        <w:t xml:space="preserve">o </w:t>
      </w:r>
      <w:r w:rsidR="001D7BC7" w:rsidRPr="00373812">
        <w:rPr>
          <w:rFonts w:asciiTheme="minorHAnsi" w:hAnsiTheme="minorHAnsi"/>
          <w:color w:val="212121"/>
          <w:sz w:val="18"/>
          <w:szCs w:val="18"/>
        </w:rPr>
        <w:t xml:space="preserve">di 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soluzioni di progettazione </w:t>
      </w:r>
      <w:proofErr w:type="gramStart"/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e </w:t>
      </w:r>
      <w:r w:rsidR="005437CC">
        <w:rPr>
          <w:rFonts w:asciiTheme="minorHAnsi" w:hAnsiTheme="minorHAnsi"/>
          <w:color w:val="212121"/>
          <w:sz w:val="18"/>
          <w:szCs w:val="18"/>
        </w:rPr>
        <w:t xml:space="preserve"> controllo</w:t>
      </w:r>
      <w:proofErr w:type="gramEnd"/>
      <w:r w:rsidR="005437CC">
        <w:rPr>
          <w:rFonts w:asciiTheme="minorHAnsi" w:hAnsiTheme="minorHAnsi"/>
          <w:color w:val="212121"/>
          <w:sz w:val="18"/>
          <w:szCs w:val="18"/>
        </w:rPr>
        <w:t xml:space="preserve"> del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 xml:space="preserve">l'implementazione </w:t>
      </w:r>
      <w:r w:rsidR="005437CC">
        <w:rPr>
          <w:rFonts w:asciiTheme="minorHAnsi" w:hAnsiTheme="minorHAnsi"/>
          <w:color w:val="212121"/>
          <w:sz w:val="18"/>
          <w:szCs w:val="18"/>
        </w:rPr>
        <w:t xml:space="preserve">per 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>garant</w:t>
      </w:r>
      <w:r w:rsidR="005437CC">
        <w:rPr>
          <w:rFonts w:asciiTheme="minorHAnsi" w:hAnsiTheme="minorHAnsi"/>
          <w:color w:val="212121"/>
          <w:sz w:val="18"/>
          <w:szCs w:val="18"/>
        </w:rPr>
        <w:t xml:space="preserve">irne </w:t>
      </w:r>
      <w:r w:rsidR="00191CEF" w:rsidRPr="00373812">
        <w:rPr>
          <w:rFonts w:asciiTheme="minorHAnsi" w:hAnsiTheme="minorHAnsi"/>
          <w:color w:val="212121"/>
          <w:sz w:val="18"/>
          <w:szCs w:val="18"/>
        </w:rPr>
        <w:t>efficienza ed efficacia</w:t>
      </w:r>
    </w:p>
    <w:p w14:paraId="291DDCD3" w14:textId="425E031F" w:rsidR="00B33019" w:rsidRPr="009E4500" w:rsidRDefault="00711BA0" w:rsidP="009E4500">
      <w:pPr>
        <w:pStyle w:val="Paragrafoelenco"/>
        <w:numPr>
          <w:ilvl w:val="0"/>
          <w:numId w:val="16"/>
        </w:numPr>
        <w:rPr>
          <w:rFonts w:asciiTheme="minorHAnsi" w:hAnsiTheme="minorHAnsi"/>
          <w:color w:val="212121"/>
          <w:sz w:val="18"/>
          <w:szCs w:val="18"/>
        </w:rPr>
      </w:pPr>
      <w:r>
        <w:rPr>
          <w:rFonts w:asciiTheme="minorHAnsi" w:hAnsiTheme="minorHAnsi"/>
          <w:color w:val="212121"/>
          <w:sz w:val="18"/>
          <w:szCs w:val="18"/>
        </w:rPr>
        <w:t>s</w:t>
      </w:r>
      <w:r w:rsidR="009E4500" w:rsidRPr="009E4500">
        <w:rPr>
          <w:rFonts w:asciiTheme="minorHAnsi" w:hAnsiTheme="minorHAnsi"/>
          <w:color w:val="212121"/>
          <w:sz w:val="18"/>
          <w:szCs w:val="18"/>
        </w:rPr>
        <w:t xml:space="preserve">upporto al team nella </w:t>
      </w:r>
      <w:proofErr w:type="spellStart"/>
      <w:r w:rsidR="009E4500" w:rsidRPr="009E4500">
        <w:rPr>
          <w:rFonts w:asciiTheme="minorHAnsi" w:hAnsiTheme="minorHAnsi"/>
          <w:color w:val="212121"/>
          <w:sz w:val="18"/>
          <w:szCs w:val="18"/>
        </w:rPr>
        <w:t>risk</w:t>
      </w:r>
      <w:proofErr w:type="spellEnd"/>
      <w:r w:rsidR="009E4500" w:rsidRPr="009E4500">
        <w:rPr>
          <w:rFonts w:asciiTheme="minorHAnsi" w:hAnsiTheme="minorHAnsi"/>
          <w:color w:val="212121"/>
          <w:sz w:val="18"/>
          <w:szCs w:val="18"/>
        </w:rPr>
        <w:t xml:space="preserve"> </w:t>
      </w:r>
      <w:proofErr w:type="spellStart"/>
      <w:r w:rsidR="009E4500" w:rsidRPr="009E4500">
        <w:rPr>
          <w:rFonts w:asciiTheme="minorHAnsi" w:hAnsiTheme="minorHAnsi"/>
          <w:color w:val="212121"/>
          <w:sz w:val="18"/>
          <w:szCs w:val="18"/>
        </w:rPr>
        <w:t>analysis</w:t>
      </w:r>
      <w:proofErr w:type="spellEnd"/>
      <w:r w:rsidR="009E4500" w:rsidRPr="009E4500">
        <w:rPr>
          <w:rFonts w:asciiTheme="minorHAnsi" w:hAnsiTheme="minorHAnsi"/>
          <w:color w:val="212121"/>
          <w:sz w:val="18"/>
          <w:szCs w:val="18"/>
        </w:rPr>
        <w:t xml:space="preserve"> relativa all’implementazione di soluzioni avanzate</w:t>
      </w:r>
      <w:r w:rsidR="009E4500">
        <w:rPr>
          <w:rFonts w:asciiTheme="minorHAnsi" w:hAnsiTheme="minorHAnsi"/>
          <w:color w:val="212121"/>
          <w:sz w:val="18"/>
          <w:szCs w:val="18"/>
        </w:rPr>
        <w:tab/>
      </w:r>
      <w:r w:rsidR="00191CEF" w:rsidRPr="009E4500">
        <w:rPr>
          <w:rFonts w:asciiTheme="minorHAnsi" w:hAnsiTheme="minorHAnsi"/>
          <w:color w:val="212121"/>
          <w:sz w:val="18"/>
          <w:szCs w:val="18"/>
          <w:highlight w:val="yellow"/>
        </w:rPr>
        <w:br/>
      </w:r>
    </w:p>
    <w:p w14:paraId="04DF485D" w14:textId="7D683947" w:rsidR="00BA1043" w:rsidRPr="00373812" w:rsidRDefault="00191CEF" w:rsidP="00373812">
      <w:pPr>
        <w:pStyle w:val="NormaleWeb"/>
        <w:shd w:val="clear" w:color="auto" w:fill="FFFFFF"/>
        <w:spacing w:line="276" w:lineRule="auto"/>
        <w:rPr>
          <w:rFonts w:asciiTheme="minorHAnsi" w:hAnsiTheme="minorHAnsi"/>
          <w:color w:val="212121"/>
          <w:sz w:val="18"/>
          <w:szCs w:val="18"/>
        </w:rPr>
      </w:pPr>
      <w:r w:rsidRPr="00373812">
        <w:rPr>
          <w:rFonts w:asciiTheme="minorHAnsi" w:hAnsiTheme="minorHAnsi"/>
          <w:color w:val="212121"/>
          <w:sz w:val="18"/>
          <w:szCs w:val="18"/>
        </w:rPr>
        <w:t>Requisiti:</w:t>
      </w:r>
    </w:p>
    <w:p w14:paraId="50643519" w14:textId="4EA0B171" w:rsidR="0047188B" w:rsidRPr="00373812" w:rsidRDefault="002C4B5E" w:rsidP="00B33019">
      <w:pPr>
        <w:pStyle w:val="NormaleWeb"/>
        <w:numPr>
          <w:ilvl w:val="0"/>
          <w:numId w:val="13"/>
        </w:numPr>
        <w:shd w:val="clear" w:color="auto" w:fill="FFFFFF"/>
        <w:spacing w:line="276" w:lineRule="auto"/>
        <w:rPr>
          <w:rFonts w:asciiTheme="minorHAnsi" w:hAnsiTheme="minorHAnsi"/>
          <w:color w:val="212121"/>
          <w:sz w:val="18"/>
          <w:szCs w:val="18"/>
        </w:rPr>
      </w:pPr>
      <w:r>
        <w:rPr>
          <w:rFonts w:asciiTheme="minorHAnsi" w:hAnsiTheme="minorHAnsi"/>
          <w:color w:val="212121"/>
          <w:sz w:val="18"/>
          <w:szCs w:val="18"/>
        </w:rPr>
        <w:t>l</w:t>
      </w:r>
      <w:r w:rsidR="00BA1043" w:rsidRPr="00373812">
        <w:rPr>
          <w:rFonts w:asciiTheme="minorHAnsi" w:hAnsiTheme="minorHAnsi"/>
          <w:color w:val="212121"/>
          <w:sz w:val="18"/>
          <w:szCs w:val="18"/>
        </w:rPr>
        <w:t xml:space="preserve">aurea in </w:t>
      </w:r>
      <w:r w:rsidR="00A60372" w:rsidRPr="00373812">
        <w:rPr>
          <w:rFonts w:asciiTheme="minorHAnsi" w:hAnsiTheme="minorHAnsi"/>
          <w:color w:val="212121"/>
          <w:sz w:val="18"/>
          <w:szCs w:val="18"/>
        </w:rPr>
        <w:t xml:space="preserve">ingegneria </w:t>
      </w:r>
      <w:r w:rsidR="00BA1043" w:rsidRPr="00373812">
        <w:rPr>
          <w:rFonts w:asciiTheme="minorHAnsi" w:hAnsiTheme="minorHAnsi"/>
          <w:color w:val="212121"/>
          <w:sz w:val="18"/>
          <w:szCs w:val="18"/>
        </w:rPr>
        <w:t>elettronica,</w:t>
      </w:r>
      <w:r w:rsidR="00A60372" w:rsidRPr="00373812">
        <w:rPr>
          <w:rFonts w:asciiTheme="minorHAnsi" w:hAnsiTheme="minorHAnsi"/>
          <w:color w:val="212121"/>
          <w:sz w:val="18"/>
          <w:szCs w:val="18"/>
        </w:rPr>
        <w:t xml:space="preserve"> delle</w:t>
      </w:r>
      <w:r w:rsidR="00BA1043" w:rsidRPr="00373812">
        <w:rPr>
          <w:rFonts w:asciiTheme="minorHAnsi" w:hAnsiTheme="minorHAnsi"/>
          <w:color w:val="212121"/>
          <w:sz w:val="18"/>
          <w:szCs w:val="18"/>
        </w:rPr>
        <w:t xml:space="preserve"> telecomunicazioni,</w:t>
      </w:r>
      <w:r w:rsidR="00A60372" w:rsidRPr="00373812">
        <w:rPr>
          <w:rFonts w:asciiTheme="minorHAnsi" w:hAnsiTheme="minorHAnsi"/>
          <w:color w:val="212121"/>
          <w:sz w:val="18"/>
          <w:szCs w:val="18"/>
        </w:rPr>
        <w:t xml:space="preserve"> dell’automazione </w:t>
      </w:r>
    </w:p>
    <w:p w14:paraId="5CA2AE9B" w14:textId="2B6B25AE" w:rsidR="002C4B5E" w:rsidRDefault="0049030E" w:rsidP="0049030E">
      <w:pPr>
        <w:pStyle w:val="Paragrafoelenco"/>
        <w:numPr>
          <w:ilvl w:val="0"/>
          <w:numId w:val="13"/>
        </w:numPr>
        <w:rPr>
          <w:sz w:val="18"/>
          <w:szCs w:val="18"/>
        </w:rPr>
      </w:pPr>
      <w:r w:rsidRPr="00373812">
        <w:rPr>
          <w:sz w:val="18"/>
          <w:szCs w:val="18"/>
        </w:rPr>
        <w:t>conoscenze specifiche sul processo di costruzione di una scheda elettronica</w:t>
      </w:r>
    </w:p>
    <w:p w14:paraId="0B285207" w14:textId="77777777" w:rsidR="009F2B31" w:rsidRDefault="009F2B31" w:rsidP="009F2B31">
      <w:pPr>
        <w:pStyle w:val="Paragrafoelenco"/>
        <w:numPr>
          <w:ilvl w:val="0"/>
          <w:numId w:val="13"/>
        </w:numPr>
        <w:rPr>
          <w:sz w:val="18"/>
          <w:szCs w:val="18"/>
        </w:rPr>
      </w:pPr>
      <w:r w:rsidRPr="00373812">
        <w:rPr>
          <w:sz w:val="18"/>
          <w:szCs w:val="18"/>
        </w:rPr>
        <w:t>conoscenza di Linux e C++ oltre che dei vari e più comuni sistemi operativi</w:t>
      </w:r>
    </w:p>
    <w:p w14:paraId="24DF9689" w14:textId="77777777" w:rsidR="009F2B31" w:rsidRPr="002C4B5E" w:rsidRDefault="009F2B31" w:rsidP="009F2B31">
      <w:pPr>
        <w:pStyle w:val="Paragrafoelenco"/>
        <w:numPr>
          <w:ilvl w:val="0"/>
          <w:numId w:val="13"/>
        </w:numPr>
        <w:rPr>
          <w:sz w:val="18"/>
          <w:szCs w:val="18"/>
        </w:rPr>
      </w:pPr>
      <w:r w:rsidRPr="002C4B5E">
        <w:rPr>
          <w:rFonts w:asciiTheme="minorHAnsi" w:hAnsiTheme="minorHAnsi"/>
          <w:color w:val="212121"/>
          <w:sz w:val="18"/>
          <w:szCs w:val="18"/>
        </w:rPr>
        <w:t>conoscenza approfondita della conformità EMC tra più progetti</w:t>
      </w:r>
    </w:p>
    <w:p w14:paraId="489159A1" w14:textId="4ADE9A9F" w:rsidR="009F2B31" w:rsidRPr="00D32FD6" w:rsidRDefault="009F2B31" w:rsidP="00D32FD6">
      <w:pPr>
        <w:pStyle w:val="Paragrafoelenco"/>
        <w:numPr>
          <w:ilvl w:val="0"/>
          <w:numId w:val="13"/>
        </w:numPr>
        <w:rPr>
          <w:sz w:val="18"/>
          <w:szCs w:val="18"/>
        </w:rPr>
      </w:pPr>
      <w:r w:rsidRPr="002C4B5E">
        <w:rPr>
          <w:rFonts w:asciiTheme="minorHAnsi" w:hAnsiTheme="minorHAnsi"/>
          <w:color w:val="212121"/>
          <w:sz w:val="18"/>
          <w:szCs w:val="18"/>
        </w:rPr>
        <w:t>conoscenze in ambito fisico e di elettronica di sistema</w:t>
      </w:r>
    </w:p>
    <w:p w14:paraId="20FAC5FD" w14:textId="7EDFB13A" w:rsidR="0049030E" w:rsidRPr="00373812" w:rsidRDefault="0049030E" w:rsidP="0049030E">
      <w:pPr>
        <w:pStyle w:val="Paragrafoelenco"/>
        <w:numPr>
          <w:ilvl w:val="0"/>
          <w:numId w:val="13"/>
        </w:numPr>
        <w:rPr>
          <w:sz w:val="18"/>
          <w:szCs w:val="18"/>
        </w:rPr>
      </w:pPr>
      <w:r w:rsidRPr="00373812">
        <w:rPr>
          <w:sz w:val="18"/>
          <w:szCs w:val="18"/>
        </w:rPr>
        <w:t>competenze elettroniche, firmware e software</w:t>
      </w:r>
    </w:p>
    <w:p w14:paraId="34968BDC" w14:textId="47B8BA48" w:rsidR="002C4B5E" w:rsidRPr="002C4B5E" w:rsidRDefault="002C4B5E" w:rsidP="002C4B5E">
      <w:pPr>
        <w:pStyle w:val="Paragrafoelenco"/>
        <w:numPr>
          <w:ilvl w:val="0"/>
          <w:numId w:val="13"/>
        </w:numPr>
        <w:rPr>
          <w:sz w:val="18"/>
          <w:szCs w:val="18"/>
        </w:rPr>
      </w:pPr>
      <w:r>
        <w:rPr>
          <w:rFonts w:asciiTheme="minorHAnsi" w:hAnsiTheme="minorHAnsi"/>
          <w:color w:val="212121"/>
          <w:sz w:val="18"/>
          <w:szCs w:val="18"/>
        </w:rPr>
        <w:t>e</w:t>
      </w:r>
      <w:r w:rsidR="00191CEF" w:rsidRPr="002C4B5E">
        <w:rPr>
          <w:rFonts w:asciiTheme="minorHAnsi" w:hAnsiTheme="minorHAnsi"/>
          <w:color w:val="212121"/>
          <w:sz w:val="18"/>
          <w:szCs w:val="18"/>
        </w:rPr>
        <w:t>sperienza con analizzatore di portata e di segnale</w:t>
      </w:r>
    </w:p>
    <w:p w14:paraId="3DE77253" w14:textId="1350E8B4" w:rsidR="00191CEF" w:rsidRPr="00373812" w:rsidRDefault="00191CEF" w:rsidP="00191CEF">
      <w:pPr>
        <w:rPr>
          <w:rFonts w:asciiTheme="minorHAnsi" w:hAnsiTheme="minorHAnsi"/>
          <w:sz w:val="18"/>
          <w:szCs w:val="18"/>
        </w:rPr>
      </w:pPr>
      <w:r w:rsidRPr="00373812">
        <w:rPr>
          <w:rFonts w:asciiTheme="minorHAnsi" w:hAnsiTheme="minorHAnsi"/>
          <w:sz w:val="18"/>
          <w:szCs w:val="18"/>
        </w:rPr>
        <w:t>Verrà considerata positivamente</w:t>
      </w:r>
      <w:r w:rsidR="002C4B5E">
        <w:rPr>
          <w:rFonts w:asciiTheme="minorHAnsi" w:hAnsiTheme="minorHAnsi"/>
          <w:sz w:val="18"/>
          <w:szCs w:val="18"/>
        </w:rPr>
        <w:t xml:space="preserve"> </w:t>
      </w:r>
      <w:r w:rsidR="00A12387">
        <w:rPr>
          <w:rFonts w:asciiTheme="minorHAnsi" w:hAnsiTheme="minorHAnsi"/>
          <w:sz w:val="18"/>
          <w:szCs w:val="18"/>
        </w:rPr>
        <w:t>eventuale</w:t>
      </w:r>
      <w:r w:rsidRPr="00373812">
        <w:rPr>
          <w:rFonts w:asciiTheme="minorHAnsi" w:hAnsiTheme="minorHAnsi"/>
          <w:sz w:val="18"/>
          <w:szCs w:val="18"/>
        </w:rPr>
        <w:t xml:space="preserve"> esperienza </w:t>
      </w:r>
      <w:r w:rsidR="00274E89">
        <w:rPr>
          <w:rFonts w:asciiTheme="minorHAnsi" w:hAnsiTheme="minorHAnsi"/>
          <w:sz w:val="18"/>
          <w:szCs w:val="18"/>
        </w:rPr>
        <w:t>nell’</w:t>
      </w:r>
      <w:r w:rsidRPr="00373812">
        <w:rPr>
          <w:rFonts w:asciiTheme="minorHAnsi" w:hAnsiTheme="minorHAnsi"/>
          <w:sz w:val="18"/>
          <w:szCs w:val="18"/>
        </w:rPr>
        <w:t>analisi di reti vettoriali</w:t>
      </w:r>
      <w:r w:rsidR="008962F0">
        <w:rPr>
          <w:rFonts w:asciiTheme="minorHAnsi" w:hAnsiTheme="minorHAnsi"/>
          <w:sz w:val="18"/>
          <w:szCs w:val="18"/>
        </w:rPr>
        <w:t>.</w:t>
      </w:r>
    </w:p>
    <w:p w14:paraId="7C3CD960" w14:textId="77777777" w:rsidR="00917087" w:rsidRDefault="00917087" w:rsidP="00917087"/>
    <w:p w14:paraId="456C299E" w14:textId="0F40E606" w:rsidR="00917087" w:rsidRPr="004353DF" w:rsidRDefault="00917087" w:rsidP="00CE7562">
      <w:pPr>
        <w:jc w:val="left"/>
      </w:pPr>
      <w:r>
        <w:t>Per candidarsi alla posizione:</w:t>
      </w:r>
      <w:r>
        <w:tab/>
      </w:r>
      <w:r w:rsidR="00CE7562">
        <w:t xml:space="preserve"> </w:t>
      </w:r>
      <w:r>
        <w:br/>
        <w:t xml:space="preserve">Inviare CV tramite </w:t>
      </w:r>
      <w:proofErr w:type="spellStart"/>
      <w:r>
        <w:t>form</w:t>
      </w:r>
      <w:proofErr w:type="spellEnd"/>
      <w:r>
        <w:t xml:space="preserve"> su: </w:t>
      </w:r>
      <w:hyperlink r:id="rId11" w:history="1">
        <w:r>
          <w:rPr>
            <w:rStyle w:val="Collegamentoipertestuale"/>
          </w:rPr>
          <w:t>https://www.seco.com/it/job-opportunities/</w:t>
        </w:r>
      </w:hyperlink>
      <w:r>
        <w:tab/>
      </w:r>
      <w:r w:rsidR="00CE7562">
        <w:t xml:space="preserve"> </w:t>
      </w:r>
      <w:r w:rsidR="00CE7562">
        <w:rPr>
          <w:szCs w:val="16"/>
        </w:rPr>
        <w:t>entro il 30 settembre 2020</w:t>
      </w:r>
      <w:r>
        <w:br/>
        <w:t>Selezionare Area di Interesse: TESTING</w:t>
      </w:r>
      <w:r>
        <w:tab/>
      </w:r>
      <w:r>
        <w:br/>
      </w:r>
    </w:p>
    <w:p w14:paraId="41312059" w14:textId="77777777" w:rsidR="00917087" w:rsidRPr="00FC640F" w:rsidRDefault="00917087" w:rsidP="00FC640F">
      <w:pPr>
        <w:rPr>
          <w:rFonts w:asciiTheme="minorHAnsi" w:hAnsiTheme="minorHAnsi"/>
          <w:sz w:val="18"/>
          <w:szCs w:val="18"/>
        </w:rPr>
      </w:pPr>
    </w:p>
    <w:p w14:paraId="0105F4D3" w14:textId="65BD9CFE" w:rsidR="00D26979" w:rsidRPr="00AA3EBA" w:rsidRDefault="00D26979" w:rsidP="00AA3EBA">
      <w:bookmarkStart w:id="0" w:name="_GoBack"/>
      <w:bookmarkEnd w:id="0"/>
    </w:p>
    <w:sectPr w:rsidR="00D26979" w:rsidRPr="00AA3EBA" w:rsidSect="00362932">
      <w:headerReference w:type="even" r:id="rId12"/>
      <w:headerReference w:type="default" r:id="rId13"/>
      <w:footerReference w:type="default" r:id="rId14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7B693" w14:textId="77777777" w:rsidR="009148D2" w:rsidRDefault="009148D2" w:rsidP="00C87F48">
      <w:pPr>
        <w:spacing w:after="0" w:line="240" w:lineRule="auto"/>
      </w:pPr>
      <w:r>
        <w:separator/>
      </w:r>
    </w:p>
  </w:endnote>
  <w:endnote w:type="continuationSeparator" w:id="0">
    <w:p w14:paraId="17B4E7B8" w14:textId="77777777" w:rsidR="009148D2" w:rsidRDefault="009148D2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9"/>
      <w:gridCol w:w="1692"/>
      <w:gridCol w:w="1715"/>
      <w:gridCol w:w="1695"/>
      <w:gridCol w:w="1717"/>
      <w:gridCol w:w="1676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F3092" w14:textId="77777777" w:rsidR="009148D2" w:rsidRDefault="009148D2" w:rsidP="00C87F48">
      <w:pPr>
        <w:spacing w:after="0" w:line="240" w:lineRule="auto"/>
      </w:pPr>
      <w:r>
        <w:separator/>
      </w:r>
    </w:p>
  </w:footnote>
  <w:footnote w:type="continuationSeparator" w:id="0">
    <w:p w14:paraId="7DC3BC18" w14:textId="77777777" w:rsidR="009148D2" w:rsidRDefault="009148D2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4314E2">
      <w:trPr>
        <w:trHeight w:val="1280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F63283" w14:textId="77777777" w:rsidR="00657690" w:rsidRDefault="008B4A52" w:rsidP="002E784B">
          <w:pPr>
            <w:pStyle w:val="Intestazione"/>
            <w:jc w:val="left"/>
            <w:rPr>
              <w:noProof/>
              <w:lang w:eastAsia="it-IT"/>
            </w:rPr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227DB0" w14:textId="77777777" w:rsidR="004A5BFD" w:rsidRDefault="004A5BFD" w:rsidP="004A5BFD"/>
        <w:p w14:paraId="4FE48612" w14:textId="5CFC6E5B" w:rsidR="004A5BFD" w:rsidRPr="004A5BFD" w:rsidRDefault="004A5BFD" w:rsidP="004A5BFD"/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proofErr w:type="spellStart"/>
          <w:r w:rsidRPr="00DC12D7">
            <w:rPr>
              <w:color w:val="595959"/>
              <w:sz w:val="12"/>
            </w:rPr>
            <w:t>Ph</w:t>
          </w:r>
          <w:proofErr w:type="spellEnd"/>
          <w:r w:rsidRPr="00DC12D7">
            <w:rPr>
              <w:color w:val="595959"/>
              <w:sz w:val="12"/>
            </w:rPr>
            <w:t>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 xml:space="preserve">€ 763.439 </w:t>
          </w:r>
          <w:proofErr w:type="spellStart"/>
          <w:r w:rsidRPr="00DC12D7">
            <w:rPr>
              <w:color w:val="595959"/>
              <w:sz w:val="12"/>
            </w:rPr>
            <w:t>i.v</w:t>
          </w:r>
          <w:proofErr w:type="spellEnd"/>
          <w:r w:rsidRPr="00DC12D7">
            <w:rPr>
              <w:color w:val="595959"/>
              <w:sz w:val="12"/>
            </w:rPr>
            <w:t>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  <w:bookmarkEnd w:id="1"/>
  </w:tbl>
  <w:p w14:paraId="4A7957F4" w14:textId="726BF9DA" w:rsidR="003E6271" w:rsidRDefault="003E62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038A"/>
    <w:multiLevelType w:val="hybridMultilevel"/>
    <w:tmpl w:val="E9144D22"/>
    <w:lvl w:ilvl="0" w:tplc="42F2923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34CF4"/>
    <w:multiLevelType w:val="hybridMultilevel"/>
    <w:tmpl w:val="E8524AEC"/>
    <w:lvl w:ilvl="0" w:tplc="FFE8FEA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D23D3"/>
    <w:multiLevelType w:val="hybridMultilevel"/>
    <w:tmpl w:val="B0589BEC"/>
    <w:lvl w:ilvl="0" w:tplc="5BB8193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51263"/>
    <w:multiLevelType w:val="hybridMultilevel"/>
    <w:tmpl w:val="36C0D4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D6EB1"/>
    <w:multiLevelType w:val="hybridMultilevel"/>
    <w:tmpl w:val="C84230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374BB"/>
    <w:multiLevelType w:val="hybridMultilevel"/>
    <w:tmpl w:val="DE969B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25EA2"/>
    <w:multiLevelType w:val="hybridMultilevel"/>
    <w:tmpl w:val="4A3EB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A65DB"/>
    <w:multiLevelType w:val="hybridMultilevel"/>
    <w:tmpl w:val="82A69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10"/>
  </w:num>
  <w:num w:numId="4">
    <w:abstractNumId w:val="11"/>
  </w:num>
  <w:num w:numId="5">
    <w:abstractNumId w:val="5"/>
  </w:num>
  <w:num w:numId="6">
    <w:abstractNumId w:val="1"/>
  </w:num>
  <w:num w:numId="7">
    <w:abstractNumId w:val="15"/>
  </w:num>
  <w:num w:numId="8">
    <w:abstractNumId w:val="12"/>
  </w:num>
  <w:num w:numId="9">
    <w:abstractNumId w:val="16"/>
  </w:num>
  <w:num w:numId="10">
    <w:abstractNumId w:val="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4"/>
  </w:num>
  <w:num w:numId="15">
    <w:abstractNumId w:val="13"/>
  </w:num>
  <w:num w:numId="16">
    <w:abstractNumId w:val="8"/>
  </w:num>
  <w:num w:numId="17">
    <w:abstractNumId w:val="0"/>
  </w:num>
  <w:num w:numId="18">
    <w:abstractNumId w:val="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243"/>
    <w:rsid w:val="0000028C"/>
    <w:rsid w:val="00030133"/>
    <w:rsid w:val="00031518"/>
    <w:rsid w:val="00031815"/>
    <w:rsid w:val="0003233A"/>
    <w:rsid w:val="000409B9"/>
    <w:rsid w:val="00041EEF"/>
    <w:rsid w:val="000444F5"/>
    <w:rsid w:val="00067F82"/>
    <w:rsid w:val="0007073A"/>
    <w:rsid w:val="00071D80"/>
    <w:rsid w:val="00074406"/>
    <w:rsid w:val="00077438"/>
    <w:rsid w:val="000856EA"/>
    <w:rsid w:val="00085F14"/>
    <w:rsid w:val="00093978"/>
    <w:rsid w:val="000979B6"/>
    <w:rsid w:val="000A1536"/>
    <w:rsid w:val="000A3983"/>
    <w:rsid w:val="000B574F"/>
    <w:rsid w:val="000B6F40"/>
    <w:rsid w:val="000C218C"/>
    <w:rsid w:val="000C6784"/>
    <w:rsid w:val="000D2EF4"/>
    <w:rsid w:val="000E1B12"/>
    <w:rsid w:val="000E6323"/>
    <w:rsid w:val="000F433F"/>
    <w:rsid w:val="0010743D"/>
    <w:rsid w:val="00110150"/>
    <w:rsid w:val="001107E0"/>
    <w:rsid w:val="00115A19"/>
    <w:rsid w:val="00125E51"/>
    <w:rsid w:val="001303DC"/>
    <w:rsid w:val="00131842"/>
    <w:rsid w:val="00134D27"/>
    <w:rsid w:val="001362A5"/>
    <w:rsid w:val="00140553"/>
    <w:rsid w:val="00143AB2"/>
    <w:rsid w:val="00153B8F"/>
    <w:rsid w:val="0015474B"/>
    <w:rsid w:val="00156F40"/>
    <w:rsid w:val="00157521"/>
    <w:rsid w:val="00184AA3"/>
    <w:rsid w:val="00184E11"/>
    <w:rsid w:val="001873F6"/>
    <w:rsid w:val="00191CEF"/>
    <w:rsid w:val="00192318"/>
    <w:rsid w:val="001A20FB"/>
    <w:rsid w:val="001B2AE5"/>
    <w:rsid w:val="001B3F60"/>
    <w:rsid w:val="001B4D75"/>
    <w:rsid w:val="001D7BC7"/>
    <w:rsid w:val="001E09E1"/>
    <w:rsid w:val="001E111A"/>
    <w:rsid w:val="001F0330"/>
    <w:rsid w:val="002114C6"/>
    <w:rsid w:val="00222E5F"/>
    <w:rsid w:val="002260FA"/>
    <w:rsid w:val="002340A1"/>
    <w:rsid w:val="002617A4"/>
    <w:rsid w:val="00264253"/>
    <w:rsid w:val="00274E89"/>
    <w:rsid w:val="00281C15"/>
    <w:rsid w:val="00287AA2"/>
    <w:rsid w:val="002A6B9E"/>
    <w:rsid w:val="002A6FD7"/>
    <w:rsid w:val="002B1A2D"/>
    <w:rsid w:val="002B6C9F"/>
    <w:rsid w:val="002C293D"/>
    <w:rsid w:val="002C440D"/>
    <w:rsid w:val="002C4B5E"/>
    <w:rsid w:val="002D2D90"/>
    <w:rsid w:val="002D5605"/>
    <w:rsid w:val="002E33C3"/>
    <w:rsid w:val="002E4899"/>
    <w:rsid w:val="002E784B"/>
    <w:rsid w:val="002F11FC"/>
    <w:rsid w:val="003039F9"/>
    <w:rsid w:val="00325FAA"/>
    <w:rsid w:val="00337D87"/>
    <w:rsid w:val="00343ACA"/>
    <w:rsid w:val="0035644A"/>
    <w:rsid w:val="00356A8B"/>
    <w:rsid w:val="00362932"/>
    <w:rsid w:val="00373812"/>
    <w:rsid w:val="00390DDD"/>
    <w:rsid w:val="00391502"/>
    <w:rsid w:val="003A7D5A"/>
    <w:rsid w:val="003C14C5"/>
    <w:rsid w:val="003D0FE8"/>
    <w:rsid w:val="003D2E6E"/>
    <w:rsid w:val="003E6271"/>
    <w:rsid w:val="003F08AE"/>
    <w:rsid w:val="003F0FF3"/>
    <w:rsid w:val="003F26CC"/>
    <w:rsid w:val="003F4FC3"/>
    <w:rsid w:val="0041269B"/>
    <w:rsid w:val="0041588A"/>
    <w:rsid w:val="0041781A"/>
    <w:rsid w:val="004314E2"/>
    <w:rsid w:val="00431696"/>
    <w:rsid w:val="004353DF"/>
    <w:rsid w:val="00452889"/>
    <w:rsid w:val="00452B5E"/>
    <w:rsid w:val="00454A4C"/>
    <w:rsid w:val="00456EA7"/>
    <w:rsid w:val="00462D25"/>
    <w:rsid w:val="004636AD"/>
    <w:rsid w:val="0047188B"/>
    <w:rsid w:val="00471B8A"/>
    <w:rsid w:val="00481864"/>
    <w:rsid w:val="00487224"/>
    <w:rsid w:val="0049030E"/>
    <w:rsid w:val="00491F1A"/>
    <w:rsid w:val="004947E8"/>
    <w:rsid w:val="004A5BFD"/>
    <w:rsid w:val="004B39D7"/>
    <w:rsid w:val="004D3863"/>
    <w:rsid w:val="004F46C2"/>
    <w:rsid w:val="005064AD"/>
    <w:rsid w:val="00515C61"/>
    <w:rsid w:val="0052109E"/>
    <w:rsid w:val="005245F2"/>
    <w:rsid w:val="00531B00"/>
    <w:rsid w:val="00533A52"/>
    <w:rsid w:val="00533FF5"/>
    <w:rsid w:val="005352B7"/>
    <w:rsid w:val="005357DB"/>
    <w:rsid w:val="005437CC"/>
    <w:rsid w:val="0054499A"/>
    <w:rsid w:val="005451EF"/>
    <w:rsid w:val="00547EDD"/>
    <w:rsid w:val="005537DA"/>
    <w:rsid w:val="005635B7"/>
    <w:rsid w:val="005663D0"/>
    <w:rsid w:val="0056793C"/>
    <w:rsid w:val="00567D04"/>
    <w:rsid w:val="00577A8C"/>
    <w:rsid w:val="005B5773"/>
    <w:rsid w:val="005C2B51"/>
    <w:rsid w:val="005E31AC"/>
    <w:rsid w:val="005E64EA"/>
    <w:rsid w:val="005F0459"/>
    <w:rsid w:val="005F59F6"/>
    <w:rsid w:val="005F792B"/>
    <w:rsid w:val="006100D8"/>
    <w:rsid w:val="00610256"/>
    <w:rsid w:val="00630231"/>
    <w:rsid w:val="00632600"/>
    <w:rsid w:val="006364C0"/>
    <w:rsid w:val="00642DE8"/>
    <w:rsid w:val="00657690"/>
    <w:rsid w:val="00667B19"/>
    <w:rsid w:val="0067172A"/>
    <w:rsid w:val="00671733"/>
    <w:rsid w:val="006831F4"/>
    <w:rsid w:val="00686767"/>
    <w:rsid w:val="00693ED0"/>
    <w:rsid w:val="0069504E"/>
    <w:rsid w:val="006A22EE"/>
    <w:rsid w:val="006A5093"/>
    <w:rsid w:val="006B01A6"/>
    <w:rsid w:val="006B6D79"/>
    <w:rsid w:val="006C2517"/>
    <w:rsid w:val="006C68E9"/>
    <w:rsid w:val="006C740E"/>
    <w:rsid w:val="006D5A3C"/>
    <w:rsid w:val="006D66C4"/>
    <w:rsid w:val="006D72D8"/>
    <w:rsid w:val="006D7F6B"/>
    <w:rsid w:val="006E522C"/>
    <w:rsid w:val="007022A9"/>
    <w:rsid w:val="00704E0C"/>
    <w:rsid w:val="00711BA0"/>
    <w:rsid w:val="00715461"/>
    <w:rsid w:val="00717771"/>
    <w:rsid w:val="00731C4A"/>
    <w:rsid w:val="007344E8"/>
    <w:rsid w:val="007565E7"/>
    <w:rsid w:val="00765A39"/>
    <w:rsid w:val="007A1AAC"/>
    <w:rsid w:val="007A3DF4"/>
    <w:rsid w:val="007A43EA"/>
    <w:rsid w:val="007C0AA0"/>
    <w:rsid w:val="007C42A8"/>
    <w:rsid w:val="007D5D3D"/>
    <w:rsid w:val="007D748B"/>
    <w:rsid w:val="007E5A07"/>
    <w:rsid w:val="00802DE7"/>
    <w:rsid w:val="008114F6"/>
    <w:rsid w:val="00813190"/>
    <w:rsid w:val="00826502"/>
    <w:rsid w:val="008474EB"/>
    <w:rsid w:val="0085703A"/>
    <w:rsid w:val="0086109A"/>
    <w:rsid w:val="0086416D"/>
    <w:rsid w:val="00865F00"/>
    <w:rsid w:val="0086786D"/>
    <w:rsid w:val="008962F0"/>
    <w:rsid w:val="008977CD"/>
    <w:rsid w:val="008A7243"/>
    <w:rsid w:val="008B41B1"/>
    <w:rsid w:val="008B4A52"/>
    <w:rsid w:val="00906B8B"/>
    <w:rsid w:val="00913D1E"/>
    <w:rsid w:val="009148D2"/>
    <w:rsid w:val="00917087"/>
    <w:rsid w:val="00922E84"/>
    <w:rsid w:val="00923B68"/>
    <w:rsid w:val="00927EEE"/>
    <w:rsid w:val="00936768"/>
    <w:rsid w:val="009417E4"/>
    <w:rsid w:val="00944BEA"/>
    <w:rsid w:val="00951131"/>
    <w:rsid w:val="00955721"/>
    <w:rsid w:val="0097223F"/>
    <w:rsid w:val="009858FF"/>
    <w:rsid w:val="00991359"/>
    <w:rsid w:val="00996D66"/>
    <w:rsid w:val="009A0087"/>
    <w:rsid w:val="009A0A98"/>
    <w:rsid w:val="009C1301"/>
    <w:rsid w:val="009D04E2"/>
    <w:rsid w:val="009D53DB"/>
    <w:rsid w:val="009D6BA8"/>
    <w:rsid w:val="009E4500"/>
    <w:rsid w:val="009E4F37"/>
    <w:rsid w:val="009F2B31"/>
    <w:rsid w:val="009F3A78"/>
    <w:rsid w:val="00A02716"/>
    <w:rsid w:val="00A12387"/>
    <w:rsid w:val="00A1330D"/>
    <w:rsid w:val="00A261B3"/>
    <w:rsid w:val="00A35F07"/>
    <w:rsid w:val="00A54960"/>
    <w:rsid w:val="00A54C16"/>
    <w:rsid w:val="00A54EAB"/>
    <w:rsid w:val="00A60372"/>
    <w:rsid w:val="00A77094"/>
    <w:rsid w:val="00AA3EBA"/>
    <w:rsid w:val="00AC7778"/>
    <w:rsid w:val="00AD2735"/>
    <w:rsid w:val="00AE2AC9"/>
    <w:rsid w:val="00AE793C"/>
    <w:rsid w:val="00AF45A4"/>
    <w:rsid w:val="00B048FC"/>
    <w:rsid w:val="00B14D2B"/>
    <w:rsid w:val="00B2068D"/>
    <w:rsid w:val="00B24591"/>
    <w:rsid w:val="00B278F8"/>
    <w:rsid w:val="00B33019"/>
    <w:rsid w:val="00B400BC"/>
    <w:rsid w:val="00B43657"/>
    <w:rsid w:val="00B45C27"/>
    <w:rsid w:val="00B51F64"/>
    <w:rsid w:val="00B549FF"/>
    <w:rsid w:val="00B55785"/>
    <w:rsid w:val="00B55A80"/>
    <w:rsid w:val="00B75FE0"/>
    <w:rsid w:val="00B7681D"/>
    <w:rsid w:val="00B81B17"/>
    <w:rsid w:val="00B9011A"/>
    <w:rsid w:val="00BA1043"/>
    <w:rsid w:val="00BA508A"/>
    <w:rsid w:val="00BB5CB3"/>
    <w:rsid w:val="00BC0414"/>
    <w:rsid w:val="00BC4F4F"/>
    <w:rsid w:val="00BD6CB8"/>
    <w:rsid w:val="00BE03F2"/>
    <w:rsid w:val="00BE0C36"/>
    <w:rsid w:val="00BE644F"/>
    <w:rsid w:val="00BE7EE5"/>
    <w:rsid w:val="00BF3BC5"/>
    <w:rsid w:val="00C0257F"/>
    <w:rsid w:val="00C07027"/>
    <w:rsid w:val="00C0722D"/>
    <w:rsid w:val="00C215B5"/>
    <w:rsid w:val="00C2500F"/>
    <w:rsid w:val="00C33DB2"/>
    <w:rsid w:val="00C36910"/>
    <w:rsid w:val="00C521F5"/>
    <w:rsid w:val="00C61961"/>
    <w:rsid w:val="00C75057"/>
    <w:rsid w:val="00C76218"/>
    <w:rsid w:val="00C858A0"/>
    <w:rsid w:val="00C87F48"/>
    <w:rsid w:val="00C9030E"/>
    <w:rsid w:val="00CC166E"/>
    <w:rsid w:val="00CD7374"/>
    <w:rsid w:val="00CE7562"/>
    <w:rsid w:val="00CF16F9"/>
    <w:rsid w:val="00D00CCE"/>
    <w:rsid w:val="00D13A4C"/>
    <w:rsid w:val="00D22F4D"/>
    <w:rsid w:val="00D25C6E"/>
    <w:rsid w:val="00D25D74"/>
    <w:rsid w:val="00D26479"/>
    <w:rsid w:val="00D2657D"/>
    <w:rsid w:val="00D26979"/>
    <w:rsid w:val="00D275F4"/>
    <w:rsid w:val="00D32FD6"/>
    <w:rsid w:val="00D55051"/>
    <w:rsid w:val="00D55083"/>
    <w:rsid w:val="00D60CD1"/>
    <w:rsid w:val="00D65344"/>
    <w:rsid w:val="00D6778D"/>
    <w:rsid w:val="00D75A23"/>
    <w:rsid w:val="00D81C6E"/>
    <w:rsid w:val="00D94BD8"/>
    <w:rsid w:val="00D95DF6"/>
    <w:rsid w:val="00DA5477"/>
    <w:rsid w:val="00DB38ED"/>
    <w:rsid w:val="00DC12D7"/>
    <w:rsid w:val="00DC4947"/>
    <w:rsid w:val="00DD70C8"/>
    <w:rsid w:val="00DE67EE"/>
    <w:rsid w:val="00DE7A73"/>
    <w:rsid w:val="00E0582F"/>
    <w:rsid w:val="00E1277D"/>
    <w:rsid w:val="00E35384"/>
    <w:rsid w:val="00E36F8B"/>
    <w:rsid w:val="00E37C71"/>
    <w:rsid w:val="00E451E4"/>
    <w:rsid w:val="00E461B3"/>
    <w:rsid w:val="00E65F0A"/>
    <w:rsid w:val="00E86B4E"/>
    <w:rsid w:val="00E92BC4"/>
    <w:rsid w:val="00EA207B"/>
    <w:rsid w:val="00EA36B1"/>
    <w:rsid w:val="00EB27FA"/>
    <w:rsid w:val="00EC6A5F"/>
    <w:rsid w:val="00EC6CC7"/>
    <w:rsid w:val="00ED264C"/>
    <w:rsid w:val="00ED3DD4"/>
    <w:rsid w:val="00EE412C"/>
    <w:rsid w:val="00EE7E2A"/>
    <w:rsid w:val="00EF0653"/>
    <w:rsid w:val="00EF49E8"/>
    <w:rsid w:val="00F050CA"/>
    <w:rsid w:val="00F07DCA"/>
    <w:rsid w:val="00F93421"/>
    <w:rsid w:val="00FA0F65"/>
    <w:rsid w:val="00FB7597"/>
    <w:rsid w:val="00FC4325"/>
    <w:rsid w:val="00FC640F"/>
    <w:rsid w:val="00FC6973"/>
    <w:rsid w:val="00FD65BA"/>
    <w:rsid w:val="00FE2564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314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444F5"/>
    <w:rPr>
      <w:color w:val="800080" w:themeColor="followedHyperlink"/>
      <w:u w:val="single"/>
    </w:rPr>
  </w:style>
  <w:style w:type="character" w:customStyle="1" w:styleId="Kommentarzeichen1">
    <w:name w:val="Kommentarzeichen1"/>
    <w:rsid w:val="007022A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37C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37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8198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6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28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co.com/it/job-opportunities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D6905C97FE454E8472EB41CC993E6E" ma:contentTypeVersion="8" ma:contentTypeDescription="Creare un nuovo documento." ma:contentTypeScope="" ma:versionID="83f4708e51dcf485d908b1dba54ae652">
  <xsd:schema xmlns:xsd="http://www.w3.org/2001/XMLSchema" xmlns:xs="http://www.w3.org/2001/XMLSchema" xmlns:p="http://schemas.microsoft.com/office/2006/metadata/properties" xmlns:ns3="f72ca25f-d042-4215-823f-fff1c5874bf2" xmlns:ns4="ca43a471-4048-4d0d-8288-f28113099b8b" targetNamespace="http://schemas.microsoft.com/office/2006/metadata/properties" ma:root="true" ma:fieldsID="7d80652de1b0fc1d3f772fff3ad72677" ns3:_="" ns4:_="">
    <xsd:import namespace="f72ca25f-d042-4215-823f-fff1c5874bf2"/>
    <xsd:import namespace="ca43a471-4048-4d0d-8288-f28113099b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ca25f-d042-4215-823f-fff1c5874b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3a471-4048-4d0d-8288-f28113099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767B9-FDFE-4592-A441-974FA08CC6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BB1701-CDD3-4255-9E50-5CBA2C4C2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2ca25f-d042-4215-823f-fff1c5874bf2"/>
    <ds:schemaRef ds:uri="ca43a471-4048-4d0d-8288-f28113099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E108C3-059B-4AEC-AA78-4D763DDA75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E878A-1F57-4E0F-A286-AD3030D19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Federica Illiano</dc:creator>
  <cp:lastModifiedBy>AMM-P0363</cp:lastModifiedBy>
  <cp:revision>95</cp:revision>
  <cp:lastPrinted>2019-04-16T07:34:00Z</cp:lastPrinted>
  <dcterms:created xsi:type="dcterms:W3CDTF">2019-12-09T14:56:00Z</dcterms:created>
  <dcterms:modified xsi:type="dcterms:W3CDTF">2020-03-05T12:00:00Z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0x01010099D6905C97FE454E8472EB41CC993E6E</vt:lpwstr>
  </property>
</Properties>
</file>